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1. Purpose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purpose of this policy is to prevent and manage incidents of violence, aggression, and abuse in the workplace. NWF Facilities Ltd is committed to providing a safe, respectful, and supportive environment for all employees, clients, contractors, and visitors. This policy also supports our broader climate and wellbeing commitments by fostering a culture of respect and sustainability in behaviour and operations.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2. Scope</w:t>
      </w:r>
    </w:p>
    <w:p w:rsidR="00000000" w:rsidDel="00000000" w:rsidP="00000000" w:rsidRDefault="00000000" w:rsidRPr="00000000" w14:paraId="0000000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applies to all employees, agency workers, contractors, clients, suppliers, and visitors who may be affected by workplace violence or aggression in connection with any work-related activity carried out by or on behalf of NWF Facilities Ltd.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3. Policy Statement</w:t>
      </w:r>
    </w:p>
    <w:p w:rsidR="00000000" w:rsidDel="00000000" w:rsidP="00000000" w:rsidRDefault="00000000" w:rsidRPr="00000000" w14:paraId="0000000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NWF Facilities Ltd has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zero tolerance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for violence or aggression in any form, whether verbal, physical, psychological, or sexual. We are committed to: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Preventing violence in the workplace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Protecting employees from threats, abuse, and harassment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Providing clear procedures for responding to incidents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Supporting victims and taking appropriate disciplinary or legal action against perpetrators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Promoting a culture of respect, safety, and dignity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Embedding social wellbeing and behavioural expectations into our environmental and climate-conscious culture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4. Definitions</w:t>
      </w:r>
    </w:p>
    <w:p w:rsidR="00000000" w:rsidDel="00000000" w:rsidP="00000000" w:rsidRDefault="00000000" w:rsidRPr="00000000" w14:paraId="0000001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Workplace violence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includes but is not limited to: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Verbal abuse or threatening language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Physical assault or threats of harm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Harassment, bullying, or intimidation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Sexual harassment or inappropriate physical contact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Intimidating gestures, stalking, or malicious damage to property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5. Responsibilities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Directors &amp; Senior Management: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Ensure that effective measures are in place, and promote a violence-free culture aligned with the company’s climate, health, and safety objectives.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Managers &amp; Supervisors: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Identify risks, monitor working conditions, respond to reports, and support staff appropriately.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All Employees: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Refrain from violent conduct, report concerns, and cooperate with investigations.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Relevant Manager or Health &amp; Safety Lead: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Record and investigate incidents, coordinate support for affected individuals, and maintain compliance with legislation.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6. Risk Assessment and Prevention</w:t>
      </w:r>
    </w:p>
    <w:p w:rsidR="00000000" w:rsidDel="00000000" w:rsidP="00000000" w:rsidRDefault="00000000" w:rsidRPr="00000000" w14:paraId="0000001F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NWF Facilities Ltd will assess the risk of violence as part of its overall health and safety assessments. Preventive measures include: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Providing conflict resolution and de-escalation training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Ensuring lone workers have adequate support and controls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Installing safety equipment where necessary (e.g., CCTV, alarms)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Minimising high-risk situations through planning and supervision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7. Reporting and Investigating Incidents</w:t>
      </w:r>
    </w:p>
    <w:p w:rsidR="00000000" w:rsidDel="00000000" w:rsidP="00000000" w:rsidRDefault="00000000" w:rsidRPr="00000000" w14:paraId="0000002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Any act of violence or threat must be reported immediately to the relevant manager or supervisor. The process will include: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Prompt and confidential investigation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Support for the victim, including time off or counselling if needed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Recording and analysing the incident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Escalation to law enforcement if appropriate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Disciplinary action where policy breaches are confirmed</w:t>
      </w:r>
    </w:p>
    <w:p w:rsidR="00000000" w:rsidDel="00000000" w:rsidP="00000000" w:rsidRDefault="00000000" w:rsidRPr="00000000" w14:paraId="0000002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 employee will be penalised for raising a genuine concern.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8. Climate and Wellbeing Consideration</w:t>
      </w:r>
    </w:p>
    <w:p w:rsidR="00000000" w:rsidDel="00000000" w:rsidP="00000000" w:rsidRDefault="00000000" w:rsidRPr="00000000" w14:paraId="0000002F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Workplace violence undermines employee wellbeing and psychological safety. NWF Facilities Ltd considers respect and dignity in the workplace as vital components of a sustainable and socially responsible environment. By reducing conflict and supporting safe interactions, we also contribute to a more stable, productive, and environmentally conscious workforce culture.</w:t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9. Training and Awareness</w:t>
      </w:r>
    </w:p>
    <w:p w:rsidR="00000000" w:rsidDel="00000000" w:rsidP="00000000" w:rsidRDefault="00000000" w:rsidRPr="00000000" w14:paraId="0000003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 employees will receive training in: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Workplace behaviour and code of conduct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Conflict resolution and recognising signs of aggression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Incident reporting procedures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Promoting inclusive and respectful communication in line with our values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10. Review and Monitoring</w:t>
      </w:r>
    </w:p>
    <w:p w:rsidR="00000000" w:rsidDel="00000000" w:rsidP="00000000" w:rsidRDefault="00000000" w:rsidRPr="00000000" w14:paraId="00000039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will be reviewed annually, or after any incident of workplace violence, and updated as necessary to reflect changes in legislation or best practice.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Signed: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[Director’s Name]</w:t>
        <w:br w:type="textWrapping"/>
        <w:t xml:space="preserve">Managing Director</w:t>
        <w:br w:type="textWrapping"/>
        <w:t xml:space="preserve">NWF Facilities Ltd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01.02.2025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030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3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4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4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Violence At Work Policy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030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D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0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